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8EF" w14:textId="77777777" w:rsidR="00CC472B" w:rsidRPr="005D6B99" w:rsidRDefault="00CD3418" w:rsidP="00844F7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C472B" w:rsidRPr="005D6B99">
        <w:rPr>
          <w:rFonts w:ascii="Times New Roman" w:hAnsi="Times New Roman" w:cs="Times New Roman"/>
          <w:b/>
          <w:sz w:val="24"/>
          <w:szCs w:val="24"/>
          <w:lang w:val="kk-KZ"/>
        </w:rPr>
        <w:t>ОТХК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C472B" w:rsidRPr="005D6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C472B" w:rsidRPr="005D6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ЖШС</w:t>
      </w:r>
    </w:p>
    <w:p w14:paraId="7459BF2C" w14:textId="77777777" w:rsidR="00CC472B" w:rsidRPr="005D6B99" w:rsidRDefault="00CC472B" w:rsidP="00844F7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жеткізушілері мен мердігерлерінің</w:t>
      </w:r>
    </w:p>
    <w:p w14:paraId="3207FFD5" w14:textId="77777777" w:rsidR="00CC472B" w:rsidRPr="005D6B99" w:rsidRDefault="00CC472B" w:rsidP="00844F7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1BE">
        <w:rPr>
          <w:rFonts w:ascii="Times New Roman" w:hAnsi="Times New Roman" w:cs="Times New Roman"/>
          <w:b/>
          <w:sz w:val="24"/>
          <w:szCs w:val="24"/>
          <w:lang w:val="kk-KZ"/>
        </w:rPr>
        <w:t>кодексі</w:t>
      </w:r>
    </w:p>
    <w:p w14:paraId="77EE6A2A" w14:textId="77777777" w:rsidR="00CC472B" w:rsidRPr="003551BE" w:rsidRDefault="00CC472B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106BBAA8" w14:textId="77777777" w:rsidR="00CC472B" w:rsidRPr="003551BE" w:rsidRDefault="00CC472B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КІРІСПЕ </w:t>
      </w:r>
    </w:p>
    <w:p w14:paraId="0FE47A01" w14:textId="77777777" w:rsidR="00CC472B" w:rsidRPr="003551BE" w:rsidRDefault="00CC472B" w:rsidP="00844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1BE">
        <w:rPr>
          <w:rFonts w:ascii="Times New Roman" w:hAnsi="Times New Roman" w:cs="Times New Roman"/>
          <w:sz w:val="24"/>
          <w:szCs w:val="24"/>
          <w:lang w:val="kk-KZ"/>
        </w:rPr>
        <w:t xml:space="preserve">Бизнестің тұрақты дамуы </w:t>
      </w:r>
      <w:r w:rsidR="00CD3418" w:rsidRPr="003551B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551B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5D6B9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551BE">
        <w:rPr>
          <w:rFonts w:ascii="Times New Roman" w:hAnsi="Times New Roman" w:cs="Times New Roman"/>
          <w:sz w:val="24"/>
          <w:szCs w:val="24"/>
          <w:lang w:val="kk-KZ"/>
        </w:rPr>
        <w:t>ХК</w:t>
      </w:r>
      <w:r w:rsidR="00CD3418" w:rsidRPr="003551B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51BE">
        <w:rPr>
          <w:rFonts w:ascii="Times New Roman" w:hAnsi="Times New Roman" w:cs="Times New Roman"/>
          <w:sz w:val="24"/>
          <w:szCs w:val="24"/>
          <w:lang w:val="kk-KZ"/>
        </w:rPr>
        <w:t>БК</w:t>
      </w:r>
      <w:r w:rsidR="00CD3418" w:rsidRPr="003551B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551BE">
        <w:rPr>
          <w:rFonts w:ascii="Times New Roman" w:hAnsi="Times New Roman" w:cs="Times New Roman"/>
          <w:sz w:val="24"/>
          <w:szCs w:val="24"/>
          <w:lang w:val="kk-KZ"/>
        </w:rPr>
        <w:t xml:space="preserve"> ЖШС (бұдан әрі – </w:t>
      </w:r>
      <w:r w:rsidRPr="005D6B9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551BE">
        <w:rPr>
          <w:rFonts w:ascii="Times New Roman" w:hAnsi="Times New Roman" w:cs="Times New Roman"/>
          <w:sz w:val="24"/>
          <w:szCs w:val="24"/>
          <w:lang w:val="kk-KZ"/>
        </w:rPr>
        <w:t>еріктестік) стратегиясының негізі болып табылады, ол Серіктестіктің мүдделі тараптарының әлеуметтік қажеттіліктері мен үміттеріне батыл әрекет етуге бағытталған.</w:t>
      </w:r>
      <w:r w:rsidR="00B46C4C" w:rsidRPr="003551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B2929F7" w14:textId="77777777" w:rsidR="00CC472B" w:rsidRPr="003551BE" w:rsidRDefault="00CC472B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53BCC04" w14:textId="77777777" w:rsidR="003A7D93" w:rsidRPr="005D6B99" w:rsidRDefault="00CC472B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hAnsi="Times New Roman" w:cs="Times New Roman"/>
          <w:b/>
          <w:sz w:val="24"/>
          <w:szCs w:val="24"/>
        </w:rPr>
        <w:t xml:space="preserve">НЕГІЗГІ ЕРЕЖЕЛЕР </w:t>
      </w:r>
    </w:p>
    <w:p w14:paraId="620E5C6A" w14:textId="77777777" w:rsidR="00B46C4C" w:rsidRPr="005D6B99" w:rsidRDefault="00B46C4C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72C"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="00FD572C"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Pr="005D6B99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="00FD572C"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="00FD572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F41"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="00663F41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құжаттарының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5BFC39BB" w14:textId="77777777" w:rsidR="00B46C4C" w:rsidRPr="005D6B99" w:rsidRDefault="00663F41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="00B46C4C" w:rsidRPr="005D6B99">
        <w:rPr>
          <w:rFonts w:ascii="Times New Roman" w:hAnsi="Times New Roman" w:cs="Times New Roman"/>
          <w:sz w:val="24"/>
          <w:szCs w:val="24"/>
        </w:rPr>
        <w:t>-</w:t>
      </w:r>
      <w:r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өндіретін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Серіктестікке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кәсіпкерлік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46C4C" w:rsidRPr="005D6B99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өзіне</w:t>
      </w:r>
      <w:r w:rsidR="00B46C4C"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B46C4C"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ішіне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сол сияқты</w:t>
      </w:r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B46C4C" w:rsidRPr="005D6B9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келісілген</w:t>
      </w:r>
      <w:r w:rsidR="00FB1A9D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D" w:rsidRPr="005D6B99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D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D" w:rsidRPr="005D6B99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="00FB1A9D" w:rsidRPr="005D6B99">
        <w:rPr>
          <w:rFonts w:ascii="Times New Roman" w:hAnsi="Times New Roman" w:cs="Times New Roman"/>
          <w:sz w:val="24"/>
          <w:szCs w:val="24"/>
          <w:lang w:val="kk-KZ"/>
        </w:rPr>
        <w:t>рде</w:t>
      </w:r>
      <w:r w:rsidR="00FB1A9D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міндеттенетін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4C" w:rsidRPr="005D6B9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="00B46C4C"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63F91FF" w14:textId="77777777" w:rsidR="00B46C4C" w:rsidRPr="005D6B99" w:rsidRDefault="00B46C4C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="00705243"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6B99">
        <w:rPr>
          <w:rFonts w:ascii="Times New Roman" w:hAnsi="Times New Roman" w:cs="Times New Roman"/>
          <w:sz w:val="24"/>
          <w:szCs w:val="24"/>
        </w:rPr>
        <w:t>-</w:t>
      </w:r>
      <w:r w:rsidR="00705243"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705243"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/ олардың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нәтижесін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243" w:rsidRPr="005D6B99">
        <w:rPr>
          <w:rFonts w:ascii="Times New Roman" w:hAnsi="Times New Roman" w:cs="Times New Roman"/>
          <w:sz w:val="24"/>
          <w:szCs w:val="24"/>
        </w:rPr>
        <w:t>Серіктестікке</w:t>
      </w:r>
      <w:proofErr w:type="spellEnd"/>
      <w:r w:rsidR="00705243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шартта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243" w:rsidRPr="005D6B99">
        <w:rPr>
          <w:rFonts w:ascii="Times New Roman" w:hAnsi="Times New Roman" w:cs="Times New Roman"/>
          <w:sz w:val="24"/>
          <w:szCs w:val="24"/>
        </w:rPr>
        <w:t>міндеттенетін</w:t>
      </w:r>
      <w:proofErr w:type="spellEnd"/>
      <w:r w:rsidR="00705243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FD0E662" w14:textId="77777777" w:rsidR="00B46C4C" w:rsidRPr="005D6B99" w:rsidRDefault="00B46C4C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233C75" w14:textId="77777777" w:rsidR="000D7FB9" w:rsidRPr="005D6B99" w:rsidRDefault="00A76D06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hAnsi="Times New Roman" w:cs="Times New Roman"/>
          <w:b/>
          <w:sz w:val="24"/>
          <w:szCs w:val="24"/>
        </w:rPr>
        <w:t>ЖАЛПЫ ҚАҒИДА</w:t>
      </w:r>
      <w:r w:rsidR="00F953B3" w:rsidRPr="005D6B99">
        <w:rPr>
          <w:rFonts w:ascii="Times New Roman" w:hAnsi="Times New Roman" w:cs="Times New Roman"/>
          <w:b/>
          <w:sz w:val="24"/>
          <w:szCs w:val="24"/>
          <w:lang w:val="kk-KZ"/>
        </w:rPr>
        <w:t>ТТ</w:t>
      </w:r>
      <w:r w:rsidRPr="005D6B99">
        <w:rPr>
          <w:rFonts w:ascii="Times New Roman" w:hAnsi="Times New Roman" w:cs="Times New Roman"/>
          <w:b/>
          <w:sz w:val="24"/>
          <w:szCs w:val="24"/>
        </w:rPr>
        <w:t>АР</w:t>
      </w:r>
    </w:p>
    <w:p w14:paraId="3ED31BE9" w14:textId="77777777" w:rsidR="00A76D06" w:rsidRPr="005D6B99" w:rsidRDefault="00A76D06" w:rsidP="00844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0F"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="0075650F"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Pr="005D6B99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="0075650F"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="0075650F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:</w:t>
      </w:r>
    </w:p>
    <w:p w14:paraId="43E29774" w14:textId="77777777" w:rsidR="006F3DA8" w:rsidRPr="005D6B99" w:rsidRDefault="0075650F" w:rsidP="00844F73">
      <w:pPr>
        <w:pStyle w:val="BodyText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sz w:val="24"/>
          <w:szCs w:val="24"/>
          <w:lang w:val="kk-KZ"/>
        </w:rPr>
        <w:t>өз жұмысында сыбайлас жемқорлық құқық бұзушылықтарға жол бермейді</w:t>
      </w:r>
      <w:r w:rsidR="004E57ED" w:rsidRPr="005D6B9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6D926DD" w14:textId="77777777" w:rsidR="004E57ED" w:rsidRPr="005D6B99" w:rsidRDefault="0075650F" w:rsidP="00844F73">
      <w:pPr>
        <w:pStyle w:val="BodyText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sz w:val="24"/>
          <w:szCs w:val="24"/>
          <w:lang w:val="kk-KZ"/>
        </w:rPr>
        <w:t>Серіктестікпен жасалған шарттар бойынша өз қызметкерлеріне, өкілдеріне және бірлесіп орындаушыларына/ қосалқы мердігерлеріне коммерциялық параға жығуға және сыбайлас жемқорлық сипаттағы өзге де іс-әрекеттер жасауға тыйым салады</w:t>
      </w:r>
      <w:r w:rsidR="004E57ED" w:rsidRPr="005D6B9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3B4D170" w14:textId="77777777" w:rsidR="008447A7" w:rsidRPr="005D6B99" w:rsidRDefault="0075650F" w:rsidP="00844F73">
      <w:pPr>
        <w:pStyle w:val="BodyText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sz w:val="24"/>
          <w:szCs w:val="24"/>
          <w:lang w:val="kk-KZ"/>
        </w:rPr>
        <w:t>заңсыз мәжбүрлі еңбектің барлық түрлерін болдырмайды</w:t>
      </w:r>
      <w:r w:rsidR="008447A7" w:rsidRPr="005D6B9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AD397C5" w14:textId="77777777" w:rsidR="008447A7" w:rsidRPr="005D6B99" w:rsidRDefault="0075650F" w:rsidP="00844F73">
      <w:pPr>
        <w:pStyle w:val="BodyText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болдырма</w:t>
      </w:r>
      <w:proofErr w:type="spellEnd"/>
      <w:r w:rsidRPr="005D6B99">
        <w:rPr>
          <w:rFonts w:ascii="Times New Roman" w:hAnsi="Times New Roman" w:cs="Times New Roman"/>
          <w:sz w:val="24"/>
          <w:szCs w:val="24"/>
          <w:lang w:val="kk-KZ"/>
        </w:rPr>
        <w:t>йды</w:t>
      </w:r>
      <w:r w:rsidR="00F04502" w:rsidRPr="005D6B99">
        <w:rPr>
          <w:rFonts w:ascii="Times New Roman" w:hAnsi="Times New Roman" w:cs="Times New Roman"/>
          <w:sz w:val="24"/>
          <w:szCs w:val="24"/>
        </w:rPr>
        <w:t>;</w:t>
      </w:r>
    </w:p>
    <w:p w14:paraId="6272317D" w14:textId="77777777" w:rsidR="006408A8" w:rsidRPr="005D6B99" w:rsidRDefault="0075650F" w:rsidP="00844F7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D6B99">
        <w:rPr>
          <w:rFonts w:ascii="Times New Roman" w:hAnsi="Times New Roman" w:cs="Times New Roman"/>
          <w:sz w:val="24"/>
          <w:szCs w:val="24"/>
        </w:rPr>
        <w:t xml:space="preserve">жұмысқа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орналасуға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кемсітушіліктің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болдырмайды</w:t>
      </w:r>
      <w:proofErr w:type="spellEnd"/>
      <w:r w:rsidR="006408A8" w:rsidRPr="005D6B99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51E168D8" w14:textId="77777777" w:rsidR="00F04502" w:rsidRPr="005D6B99" w:rsidRDefault="0075650F" w:rsidP="00844F7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D6B99">
        <w:rPr>
          <w:rFonts w:ascii="Times New Roman" w:hAnsi="Times New Roman" w:cs="Times New Roman"/>
          <w:sz w:val="24"/>
          <w:szCs w:val="24"/>
          <w:lang w:val="kk-KZ"/>
        </w:rPr>
        <w:t>қызметкерлердің жұмыс уақыты мен демалысына қатысты нормативтік құқықтық актілерді сақтайды</w:t>
      </w:r>
      <w:r w:rsidR="00F04502" w:rsidRPr="005D6B99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4F7FF78A" w14:textId="77777777" w:rsidR="00F04502" w:rsidRPr="005D6B99" w:rsidRDefault="0075650F" w:rsidP="00844F7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жалақының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мөлшеріне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="006408A8" w:rsidRPr="005D6B99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7B485780" w14:textId="77777777" w:rsidR="006408A8" w:rsidRPr="005D6B99" w:rsidRDefault="0075650F" w:rsidP="00844F7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елдің еңбек заңнамасын сақтайды</w:t>
      </w:r>
      <w:r w:rsidR="006408A8" w:rsidRPr="005D6B99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2151B8B2" w14:textId="77777777" w:rsidR="006408A8" w:rsidRPr="005D6B99" w:rsidRDefault="006408A8" w:rsidP="00844F73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7274D6B" w14:textId="77777777" w:rsidR="006408A8" w:rsidRPr="005D6B99" w:rsidRDefault="0075650F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5D6B9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ЕҢБЕК НОРМАЛАРЫ</w:t>
      </w:r>
    </w:p>
    <w:p w14:paraId="19D1EA06" w14:textId="77777777" w:rsidR="0075650F" w:rsidRPr="005D6B99" w:rsidRDefault="0075650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лердің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0BAE17" w14:textId="77777777" w:rsidR="00D923FA" w:rsidRPr="005D6B99" w:rsidRDefault="00D923FA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26DE3" w14:textId="77777777" w:rsidR="0075650F" w:rsidRPr="005D6B99" w:rsidRDefault="0075650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кемсітушілікке</w:t>
      </w:r>
      <w:proofErr w:type="spellEnd"/>
      <w:r w:rsidR="00162255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55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оның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негіздемелер</w:t>
      </w:r>
      <w:proofErr w:type="spellEnd"/>
      <w:r w:rsidR="00162255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іне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2255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соның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жыныстық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қатыстылығына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азаматтығына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нәсіліне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этностық</w:t>
      </w:r>
      <w:r w:rsidR="00162255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162255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қатыстылығына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дініне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мүліктік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бірлестіктерге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қатыстылығына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жүктілікке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мүгедектікке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872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еңбегінің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мән-жайларға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DE8CE2" w14:textId="77777777" w:rsidR="00365D15" w:rsidRPr="005D6B99" w:rsidRDefault="00365D15" w:rsidP="00844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F97C2" w14:textId="77777777" w:rsidR="00162255" w:rsidRPr="005D6B99" w:rsidRDefault="00162255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lastRenderedPageBreak/>
        <w:t>Жұмысқа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жасасуға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толмағандардың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еңбегін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пайдаланбауға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1FDEFA0" w14:textId="77777777" w:rsidR="00162255" w:rsidRPr="005D6B99" w:rsidRDefault="00162255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EBA99" w14:textId="77777777" w:rsidR="00162255" w:rsidRPr="005D6B99" w:rsidRDefault="00345F5A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  <w:lang w:val="kk-KZ"/>
        </w:rPr>
        <w:t>лері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  <w:lang w:val="kk-KZ"/>
        </w:rPr>
        <w:t>лер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қызметкерлерінде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55" w:rsidRPr="005D6B9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162255" w:rsidRPr="005D6B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94198" w14:textId="77777777" w:rsidR="00162255" w:rsidRPr="005D6B99" w:rsidRDefault="00162255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уақытының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ұзақтығын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үстеме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уақыттағы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өтемақыны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мөлшерін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жиілігін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44463F08" w14:textId="77777777" w:rsidR="00162255" w:rsidRPr="005D6B99" w:rsidRDefault="00162255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CF570" w14:textId="77777777" w:rsidR="00162255" w:rsidRPr="005D6B99" w:rsidRDefault="00162255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Жеткізуші</w:t>
      </w:r>
      <w:r w:rsidRPr="005D6B99">
        <w:rPr>
          <w:rFonts w:ascii="Times New Roman" w:hAnsi="Times New Roman" w:cs="Times New Roman"/>
          <w:sz w:val="24"/>
          <w:szCs w:val="24"/>
        </w:rPr>
        <w:t>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20"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="00E16820"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r w:rsidRPr="005D6B99">
        <w:rPr>
          <w:rFonts w:ascii="Times New Roman" w:hAnsi="Times New Roman" w:cs="Times New Roman"/>
          <w:sz w:val="24"/>
          <w:szCs w:val="24"/>
        </w:rPr>
        <w:t xml:space="preserve">лердің жұмыс уақыты мен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тынығуына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E90BA3A" w14:textId="77777777" w:rsidR="0004756E" w:rsidRPr="005D6B99" w:rsidRDefault="0004756E" w:rsidP="00844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3C88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жалақының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мөлшеріне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актілерін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Үстеме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уақыттағы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күндеріндегі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түнгі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уақыттағы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ақы төленеді.</w:t>
      </w:r>
    </w:p>
    <w:p w14:paraId="282FF1D1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5CB28C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  <w:highlight w:val="yellow"/>
        </w:rPr>
        <w:t>ана</w:t>
      </w:r>
      <w:proofErr w:type="spellEnd"/>
      <w:r w:rsidRPr="005D6B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  <w:highlight w:val="yellow"/>
        </w:rPr>
        <w:t>тілінде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түсінетін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көлемде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493A739C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1FDD6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нұсқаулықтар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әзірленуі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жаңартылуы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r w:rsidR="001C5BFF" w:rsidRPr="005D6B99">
        <w:rPr>
          <w:rFonts w:ascii="Times New Roman" w:hAnsi="Times New Roman" w:cs="Times New Roman"/>
          <w:sz w:val="24"/>
          <w:szCs w:val="24"/>
          <w:lang w:val="kk-KZ"/>
        </w:rPr>
        <w:t>кеңесшілердің</w:t>
      </w:r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назарына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жеткізілуі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4A23F699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B82F16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99">
        <w:rPr>
          <w:rFonts w:ascii="Times New Roman" w:hAnsi="Times New Roman" w:cs="Times New Roman"/>
          <w:sz w:val="24"/>
          <w:szCs w:val="24"/>
        </w:rPr>
        <w:t xml:space="preserve">Заңсыз мәжбүрлі еңбектің барлық </w:t>
      </w:r>
      <w:r w:rsidR="001C5BFF" w:rsidRPr="005D6B99">
        <w:rPr>
          <w:rFonts w:ascii="Times New Roman" w:hAnsi="Times New Roman" w:cs="Times New Roman"/>
          <w:sz w:val="24"/>
          <w:szCs w:val="24"/>
          <w:lang w:val="kk-KZ"/>
        </w:rPr>
        <w:t>түрлері</w:t>
      </w:r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r w:rsidR="00AA219C" w:rsidRPr="005D6B99">
        <w:rPr>
          <w:rFonts w:ascii="Times New Roman" w:hAnsi="Times New Roman" w:cs="Times New Roman"/>
          <w:sz w:val="24"/>
          <w:szCs w:val="24"/>
          <w:lang w:val="kk-KZ"/>
        </w:rPr>
        <w:t>жойылады</w:t>
      </w:r>
      <w:r w:rsidRPr="005D6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қаражатты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түпнұсқаларын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баламаларын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кепілге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қалдыруға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міндеттеуге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3413A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жүріп-тұруға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9C"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AA219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9C" w:rsidRPr="005D6B99">
        <w:rPr>
          <w:rFonts w:ascii="Times New Roman" w:hAnsi="Times New Roman" w:cs="Times New Roman"/>
          <w:sz w:val="24"/>
          <w:szCs w:val="24"/>
        </w:rPr>
        <w:t>шартында</w:t>
      </w:r>
      <w:proofErr w:type="spellEnd"/>
      <w:r w:rsidR="00AA219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9C" w:rsidRPr="005D6B9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="00AA219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9C"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AA219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9C" w:rsidRPr="005D6B99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="00AA219C"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себептермен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келісімі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тастап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кетуге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керек. </w:t>
      </w:r>
    </w:p>
    <w:p w14:paraId="531A0691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Ешкім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жазаға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ұстауға, физикалық, жыныстық және/немесе психологиялық қудалауға ұшырамауы </w:t>
      </w:r>
      <w:r w:rsidR="00AA219C" w:rsidRPr="005D6B99">
        <w:rPr>
          <w:rFonts w:ascii="Times New Roman" w:hAnsi="Times New Roman" w:cs="Times New Roman"/>
          <w:sz w:val="24"/>
          <w:szCs w:val="24"/>
          <w:lang w:val="kk-KZ"/>
        </w:rPr>
        <w:t>тиіс</w:t>
      </w:r>
      <w:r w:rsidRPr="005D6B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AC0DE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45D679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99">
        <w:rPr>
          <w:rFonts w:ascii="Times New Roman" w:hAnsi="Times New Roman" w:cs="Times New Roman"/>
          <w:sz w:val="24"/>
          <w:szCs w:val="24"/>
        </w:rPr>
        <w:t xml:space="preserve">Жалақыдан ұстап қалу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A41A0EB" w14:textId="77777777" w:rsidR="00E16820" w:rsidRPr="005D6B99" w:rsidRDefault="00E16820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C743B8" w14:textId="77777777" w:rsidR="00E16820" w:rsidRPr="005D6B99" w:rsidRDefault="00E16820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мердігерлері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бірігу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еркіндігін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құрметтейді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.</w:t>
      </w:r>
    </w:p>
    <w:p w14:paraId="717DB67E" w14:textId="77777777" w:rsidR="00E16820" w:rsidRDefault="00E16820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7ECEF901" w14:textId="77777777" w:rsidR="00CD3418" w:rsidRDefault="00CD3418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653397AB" w14:textId="77777777" w:rsidR="00CD3418" w:rsidRPr="005D6B99" w:rsidRDefault="00CD3418" w:rsidP="00844F7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74E6227" w14:textId="77777777" w:rsidR="00226000" w:rsidRPr="005D6B99" w:rsidRDefault="000628C0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ӘДЕП</w:t>
      </w:r>
      <w:r w:rsidR="00AA219C" w:rsidRPr="005D6B99">
        <w:rPr>
          <w:rFonts w:ascii="Times New Roman" w:hAnsi="Times New Roman" w:cs="Times New Roman"/>
          <w:b/>
          <w:sz w:val="24"/>
          <w:szCs w:val="24"/>
        </w:rPr>
        <w:t xml:space="preserve"> ҚАҒИДА</w:t>
      </w:r>
      <w:r w:rsidR="00AA219C" w:rsidRPr="005D6B99">
        <w:rPr>
          <w:rFonts w:ascii="Times New Roman" w:hAnsi="Times New Roman" w:cs="Times New Roman"/>
          <w:b/>
          <w:sz w:val="24"/>
          <w:szCs w:val="24"/>
          <w:lang w:val="kk-KZ"/>
        </w:rPr>
        <w:t>ТТ</w:t>
      </w:r>
      <w:r w:rsidR="00AA219C" w:rsidRPr="005D6B99">
        <w:rPr>
          <w:rFonts w:ascii="Times New Roman" w:hAnsi="Times New Roman" w:cs="Times New Roman"/>
          <w:b/>
          <w:sz w:val="24"/>
          <w:szCs w:val="24"/>
        </w:rPr>
        <w:t>АР</w:t>
      </w: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14:paraId="65181C47" w14:textId="77777777" w:rsidR="00226000" w:rsidRPr="005D6B99" w:rsidRDefault="0086323D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Серіктестіктің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Жеткізушілері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мен </w:t>
      </w:r>
      <w:r w:rsidRPr="005D6B99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ердігерлері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D6B99">
        <w:rPr>
          <w:rFonts w:ascii="Times New Roman" w:hAnsi="Times New Roman" w:cs="Times New Roman"/>
          <w:sz w:val="24"/>
          <w:szCs w:val="24"/>
        </w:rPr>
        <w:t>:</w:t>
      </w:r>
    </w:p>
    <w:p w14:paraId="6901ACC7" w14:textId="77777777" w:rsidR="0086323D" w:rsidRPr="005D6B99" w:rsidRDefault="0086323D" w:rsidP="00844F73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567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бәсекелестік:</w:t>
      </w:r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бәсекелестікті тең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жағдайларда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жүзеге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асыруға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қатысты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барлық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қолданыстағы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нормативтік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актілерді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сақтау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;</w:t>
      </w:r>
    </w:p>
    <w:p w14:paraId="004E3819" w14:textId="77777777" w:rsidR="0086323D" w:rsidRPr="005D6B99" w:rsidRDefault="00304FF8" w:rsidP="00844F73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567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sz w:val="24"/>
          <w:szCs w:val="24"/>
        </w:rPr>
        <w:t>қарсы</w:t>
      </w:r>
      <w:proofErr w:type="spellEnd"/>
      <w:r w:rsidR="0086323D"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сыбайлас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жемқорлыққа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қарсы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іс-қимылға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қатысты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барлық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қолданыстағы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нормативтік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құқықтық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актілерді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сақтау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Серіктестіктің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Жеткізушілері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мен 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М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ердігерлері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бизнесті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алу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сақтау</w:t>
      </w:r>
      <w:proofErr w:type="spellEnd"/>
      <w:r w:rsidR="005D2024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 xml:space="preserve"> үшін,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н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е</w:t>
      </w:r>
      <w:r w:rsidR="005D2024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месе</w:t>
      </w:r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қаражат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жеңілдіктер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алу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мақсатында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Серіктестіктің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лері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мен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үшінші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тұлғаларға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өз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атынан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2024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</w:t>
      </w:r>
      <w:proofErr w:type="spellEnd"/>
      <w:r w:rsidR="005D2024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атынан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тікелей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жанама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2024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 xml:space="preserve">түрінде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қандай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да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бір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материалдық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басқа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да </w:t>
      </w:r>
      <w:proofErr w:type="spellStart"/>
      <w:r w:rsidRPr="005D6B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ынталандыру</w:t>
      </w:r>
      <w:proofErr w:type="spellEnd"/>
      <w:r w:rsidRPr="005D6B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ды</w:t>
      </w:r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ұсынбайды</w:t>
      </w:r>
      <w:proofErr w:type="spellEnd"/>
      <w:r w:rsidR="0086323D"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;</w:t>
      </w:r>
    </w:p>
    <w:p w14:paraId="53CAB67A" w14:textId="77777777" w:rsidR="0086323D" w:rsidRPr="005D6B99" w:rsidRDefault="0086323D" w:rsidP="00844F73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567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кірістерді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заңдастыру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:</w:t>
      </w:r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заңсыз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алынған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кірістерді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заңдастыруға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қатысты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Қазақстан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Республикасының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заңнамасын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сақтау.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Серіктестіктің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4FF8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Ж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еткізушілері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мен </w:t>
      </w:r>
      <w:r w:rsidR="00304FF8" w:rsidRPr="005D6B99">
        <w:rPr>
          <w:rStyle w:val="BodytextBold"/>
          <w:rFonts w:ascii="Times New Roman" w:hAnsi="Times New Roman" w:cs="Times New Roman"/>
          <w:b w:val="0"/>
          <w:sz w:val="24"/>
          <w:szCs w:val="24"/>
          <w:lang w:val="kk-KZ"/>
        </w:rPr>
        <w:t>М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ердігерлері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ақшаны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жылыстату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практикасына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қатыспауы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қолдамауы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тиіс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;</w:t>
      </w:r>
    </w:p>
    <w:p w14:paraId="22C74449" w14:textId="77777777" w:rsidR="0086323D" w:rsidRPr="005D6B99" w:rsidRDefault="0086323D" w:rsidP="00844F73">
      <w:pPr>
        <w:pStyle w:val="BodyText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567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қақтығысы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қызметкерлеріне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олардың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туыстарына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қатысты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олардың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іскерлік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қызметіне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не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қабылданатын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шешімдерге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теріс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әсер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етуі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мүмкін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мүдделердің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нақты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немесе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ықтимал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қақтығысы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болатын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жағдайларды болғызбау, айқындау және анықтау;</w:t>
      </w:r>
    </w:p>
    <w:p w14:paraId="51935DD7" w14:textId="77777777" w:rsidR="00304FF8" w:rsidRPr="005D6B99" w:rsidRDefault="0086323D" w:rsidP="00844F73">
      <w:pPr>
        <w:pStyle w:val="BodyText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ризашылық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5D6B99">
        <w:rPr>
          <w:rStyle w:val="BodytextBold"/>
          <w:rFonts w:ascii="Times New Roman" w:hAnsi="Times New Roman" w:cs="Times New Roman"/>
          <w:sz w:val="24"/>
          <w:szCs w:val="24"/>
        </w:rPr>
        <w:t>:</w:t>
      </w:r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Серіктестік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қызметкерлеріне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сыйлықтар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мен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алғыс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белгілерін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беруден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 xml:space="preserve"> бас </w:t>
      </w:r>
      <w:proofErr w:type="spellStart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тарту</w:t>
      </w:r>
      <w:proofErr w:type="spellEnd"/>
      <w:r w:rsidRPr="005D6B99">
        <w:rPr>
          <w:rStyle w:val="BodytextBold"/>
          <w:rFonts w:ascii="Times New Roman" w:hAnsi="Times New Roman" w:cs="Times New Roman"/>
          <w:b w:val="0"/>
          <w:sz w:val="24"/>
          <w:szCs w:val="24"/>
        </w:rPr>
        <w:t>.</w:t>
      </w:r>
      <w:r w:rsidR="00304FF8" w:rsidRPr="005D6B99">
        <w:rPr>
          <w:rFonts w:ascii="Times New Roman" w:hAnsi="Times New Roman" w:cs="Times New Roman"/>
          <w:sz w:val="24"/>
          <w:szCs w:val="24"/>
          <w:lang w:val="kk-KZ"/>
        </w:rPr>
        <w:t xml:space="preserve"> Серіктестік барлық сыйлықтар мен ризашылық белгілерін, егер олар негізделген символдық мәннен асып кетсе, және олардың есесін қайтару мүмкін емес болса, сондай-ақ кездейсоқ және айқын сыйлықтар мен ризашылық белгілерінен бас тартады.</w:t>
      </w:r>
    </w:p>
    <w:p w14:paraId="1D83D939" w14:textId="77777777" w:rsidR="00D07B57" w:rsidRPr="005D6B99" w:rsidRDefault="00D07B57" w:rsidP="00844F73">
      <w:pPr>
        <w:pStyle w:val="BodyText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66312A8F" w14:textId="77777777" w:rsidR="00D07B57" w:rsidRPr="005D6B99" w:rsidRDefault="00304FF8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СЫБАЙЛАС ЖЕМҚОРЛЫҚҚА ҚАРСЫ ТАЛАПТАР</w:t>
      </w:r>
    </w:p>
    <w:p w14:paraId="073A9B66" w14:textId="77777777" w:rsidR="00304FF8" w:rsidRPr="005D6B99" w:rsidRDefault="00304FF8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Жеткізушісі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түрлеріне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бопсалау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парақорлық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рәсімділікті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оңайлатқаны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сыйақы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алаяқтық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жылыстату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непотизм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85DA9" w14:textId="77777777" w:rsidR="00304FF8" w:rsidRPr="005D6B99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12C8" w14:textId="77777777" w:rsidR="00304FF8" w:rsidRPr="005D6B99" w:rsidRDefault="00304FF8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Жеткізушісі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ердігері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мәмілеге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артықшылықтар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артықшылықтарды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жанама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салады.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 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мердігерлерінің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қосалқы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мердігерлеріне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835C32" w14:textId="77777777" w:rsidR="00304FF8" w:rsidRPr="005D6B99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4C654" w14:textId="77777777" w:rsidR="004C1CBB" w:rsidRPr="005D6B99" w:rsidRDefault="00304FF8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бәсекелестік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қағидаттарын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мүдделер</w:t>
      </w:r>
      <w:proofErr w:type="spellEnd"/>
      <w:r w:rsidR="004C1CB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негізінде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олардың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="004C1CB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інде қабылданбау тиіс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E94806" w14:textId="77777777" w:rsidR="00304FF8" w:rsidRPr="006F1906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Серіктестіктің </w:t>
      </w:r>
      <w:r w:rsidR="00884430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Жеткізушілері мен Мердігерлері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танылған халықаралық стандарттарға негізделген сыбайлас жемқорлыққа қарсы күрес жөніндегі бағдарламаны енгізуге тиіс. </w:t>
      </w:r>
      <w:r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Тиісті практикалық және ақпараттық дайындықты қамтитын бағдарлама ашық және тиімді болуы тиіс.</w:t>
      </w:r>
    </w:p>
    <w:p w14:paraId="7A7D0144" w14:textId="77777777" w:rsidR="00304FF8" w:rsidRPr="006F1906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8A68DE8" w14:textId="77777777" w:rsidR="00304FF8" w:rsidRPr="006F1906" w:rsidRDefault="00304FF8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Серіктестіктің 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Жеткізуші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мен 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ердігер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Серіктестіктің Жеткізуші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мен 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ердігер</w:t>
      </w:r>
      <w:r w:rsidR="00AD664F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нің қызметкерлері мен </w:t>
      </w:r>
      <w:r w:rsidR="00AD664F"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Серіктестіктің </w:t>
      </w:r>
      <w:r w:rsidRPr="006F19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күш-жігерін жұмсайды.</w:t>
      </w:r>
    </w:p>
    <w:p w14:paraId="189ECF08" w14:textId="77777777" w:rsidR="00304FF8" w:rsidRPr="006F1906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791FE7" w14:textId="77777777" w:rsidR="00304FF8" w:rsidRPr="006F1906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Сыйлық қызметкер кез келген үшінші тұлғадан алатын немесе </w:t>
      </w:r>
      <w:r w:rsidR="00AD664F"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Серіктестік </w:t>
      </w:r>
      <w:r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қызметкері үшінші тұлғаға беретін, ал </w:t>
      </w:r>
      <w:r w:rsidR="00AD664F"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Серіктестік </w:t>
      </w:r>
      <w:r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қызметкерлерінің еңбек міндеттерін орындау барысында немесе </w:t>
      </w:r>
      <w:r w:rsidR="00AD664F"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Серіктестік </w:t>
      </w:r>
      <w:r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пен үшінші тұлға арасындағы іскерлік қатынастарға байланысты </w:t>
      </w:r>
      <w:r w:rsidR="00AD664F"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Серіктестік </w:t>
      </w:r>
      <w:r w:rsidRPr="006F190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атынан өтеусіз негізде беретін кез келген құндылық, пайда немесе артықшылық нысанасын білдіреді.</w:t>
      </w:r>
    </w:p>
    <w:p w14:paraId="04C9AB07" w14:textId="77777777" w:rsidR="00304FF8" w:rsidRPr="006F1906" w:rsidRDefault="00304FF8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B2D14F" w14:textId="77777777" w:rsidR="00363AFD" w:rsidRPr="005D6B99" w:rsidRDefault="00AD664F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ДЕНСАУЛЫҚ САҚТАУ ЖӘНЕ ЕҢБЕК ҚАУІПСІЗДІГІ</w:t>
      </w:r>
    </w:p>
    <w:p w14:paraId="32148C28" w14:textId="77777777" w:rsidR="00AD664F" w:rsidRPr="005D6B99" w:rsidRDefault="00AD664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мердігерлерінің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тұтынушылар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</w:t>
      </w:r>
      <w:proofErr w:type="spellEnd"/>
      <w:r w:rsidR="006F6679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тің</w:t>
      </w:r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</w:t>
      </w:r>
      <w:proofErr w:type="spellEnd"/>
      <w:r w:rsidR="006F6679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асырылатын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CBB" w:rsidRPr="005D6B9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1A6CF" w14:textId="77777777" w:rsidR="00AD664F" w:rsidRPr="005D6B99" w:rsidRDefault="00AD664F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92998" w14:textId="77777777" w:rsidR="00AD664F" w:rsidRPr="005D6B99" w:rsidRDefault="00AD664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6F6679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6F6679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6F6679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6F6679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="00484514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еңбектің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ақпаратпен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дайындықтан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заттармен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жабдықтармен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төтенше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дайындықтан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3D7041" w14:textId="77777777" w:rsidR="00AD664F" w:rsidRPr="005D6B99" w:rsidRDefault="00AD664F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44C2" w14:textId="77777777" w:rsidR="00AD664F" w:rsidRPr="005D6B99" w:rsidRDefault="00AD664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4514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Жеткізушілері</w:t>
      </w:r>
      <w:proofErr w:type="spellEnd"/>
      <w:r w:rsidR="00484514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Мердігерлерінде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аварияларға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жарақаттарға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туындауына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соғуы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ықтимал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инжиниринг,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тренингтер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қорғаныш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құралдарымен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жарақтандыру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28377" w14:textId="77777777" w:rsidR="00AD664F" w:rsidRPr="005D6B99" w:rsidRDefault="00AD664F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A66E4" w14:textId="77777777" w:rsidR="00AD664F" w:rsidRPr="005D6B99" w:rsidRDefault="00AD664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оқиғалар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жарақаттардан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келтірілетін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зардаптарды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нұқсанды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әлеуметтік-психологиялық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болғызбау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қорғаныс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 Дене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жарақатына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соққан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әлеуметтік-психологиялық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ресімделіп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Жеткізу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ші</w:t>
      </w:r>
      <w:proofErr w:type="spellEnd"/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F7BA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басшылығының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09F991" w14:textId="77777777" w:rsidR="00AD664F" w:rsidRPr="005D6B99" w:rsidRDefault="00AD664F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8071E" w14:textId="77777777" w:rsidR="00AD664F" w:rsidRPr="005D6B99" w:rsidRDefault="00AD664F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Серіктестіктегі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үздіксіз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серіктестерін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міндеттейді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алаңдарда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Жеткізушілері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066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Мердігерлері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сақтайды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туындағаны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F5E2C4" w14:textId="77777777" w:rsidR="007C7C3B" w:rsidRPr="005D6B99" w:rsidRDefault="007C7C3B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93D04" w14:textId="77777777" w:rsidR="00F441B7" w:rsidRPr="005D6B99" w:rsidRDefault="00101066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ҚОРШАҒАН ОРТА</w:t>
      </w:r>
    </w:p>
    <w:p w14:paraId="577684B0" w14:textId="77777777" w:rsidR="00101066" w:rsidRPr="005D6B99" w:rsidRDefault="00101066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дігерлері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сақтауға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D43A7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95733" w14:textId="77777777" w:rsidR="00101066" w:rsidRPr="005D6B99" w:rsidRDefault="00101066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шығарылатын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шектейді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қалдықтарды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келтірмей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833157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8D383" w14:textId="77777777" w:rsidR="00101066" w:rsidRPr="005D6B99" w:rsidRDefault="00101066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уытты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еткізушілері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уытты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қалдықтарға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A71AA2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5B516" w14:textId="77777777" w:rsidR="00101066" w:rsidRPr="005D6B99" w:rsidRDefault="00101066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ластаушы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көмірқышқыл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інуі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үнемдеу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қалдықтарды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азайтатын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стратегияларды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енгізеді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тиеуге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F0C6C2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60268" w14:textId="77777777" w:rsidR="00101066" w:rsidRPr="005D6B99" w:rsidRDefault="00101066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="002653EB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="002653EB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радиациялық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тауарлардың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қызметтерін дамытуға қосады.</w:t>
      </w:r>
    </w:p>
    <w:p w14:paraId="7497020E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6CEB7" w14:textId="77777777" w:rsidR="00101066" w:rsidRPr="005D6B99" w:rsidRDefault="00A018C3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="006E26AD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тауарларының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тауарларға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нормаларға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келетінін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растауы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="00101066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53798" w14:textId="77777777" w:rsidR="00101066" w:rsidRPr="005D6B99" w:rsidRDefault="00101066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529863" w14:textId="77777777" w:rsidR="006E26AD" w:rsidRPr="005D6B99" w:rsidRDefault="006E26AD" w:rsidP="00844F7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ДЕРЕКТЕРДІҢ ҚҰПИЯЛЫЛЫҒЫ ЖӘНЕ ҚАУІПСІЗДІГІ</w:t>
      </w:r>
    </w:p>
    <w:p w14:paraId="3DACE375" w14:textId="77777777" w:rsidR="006E26AD" w:rsidRPr="005D6B99" w:rsidRDefault="006E26AD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</w:t>
      </w:r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лер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F01DB2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DB2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құпиялықты</w:t>
      </w:r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алмаған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="00BF426E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</w:t>
      </w:r>
      <w:proofErr w:type="spellEnd"/>
      <w:r w:rsidR="00BF426E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="00BF426E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="00BF426E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ақпараттың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құпиялылығын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DB2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9EE303" w14:textId="77777777" w:rsidR="006E26AD" w:rsidRPr="005D6B99" w:rsidRDefault="006E26AD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7A5F5" w14:textId="77777777" w:rsidR="006E26AD" w:rsidRPr="005D6B99" w:rsidRDefault="006E26AD" w:rsidP="00844F7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Серіктестіктің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426E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Жеткізушілері</w:t>
      </w:r>
      <w:proofErr w:type="spellEnd"/>
      <w:r w:rsidR="00BF426E"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r w:rsidR="00BF426E" w:rsidRPr="005D6B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ердігерлері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сақталуына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деректердің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жайылып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кетуіне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бермейтін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жүйелерді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D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686DE" w14:textId="77777777" w:rsidR="00F01DB2" w:rsidRPr="005D6B99" w:rsidRDefault="00F01DB2" w:rsidP="00844F7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10A47A" w14:textId="77777777" w:rsidR="00E17DD8" w:rsidRPr="005D6B99" w:rsidRDefault="00885D1A" w:rsidP="00844F7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p w14:paraId="6582AE24" w14:textId="77777777" w:rsidR="00E17DD8" w:rsidRPr="005D6B99" w:rsidRDefault="00E17DD8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5F8267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Осы Кодекстің талаптары Жеткізушілермен және Мердігерлермен жасасатын Серіктестіктің шарттарының ажырамас бөлігін құрайды.</w:t>
      </w:r>
    </w:p>
    <w:p w14:paraId="281A95C4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F04CB5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Серіктестіктің Жеткізушілері мен Мердігерлері осы құжат арқылы өз қызметкерлерін осы Кодекспен таныстыру міндеттемесін қабылдайды.</w:t>
      </w:r>
    </w:p>
    <w:p w14:paraId="03BB80B1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44BDF9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Мен, осылайша, төменде көрсетілген Мердігердің/ Жеткізушінің уәкілетті өкілі бола отырып, осы құжаттың мазмұнын мұқият тексергенімді және түсінгенімді растаймын, сондай-ақ осы компания осы Кодекске толық сәйкес әрекет ететінін растаймын.</w:t>
      </w:r>
    </w:p>
    <w:p w14:paraId="2738D1B9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D27EFF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Жеткізуші/ Мердігер өкілінің аты-жөні: </w:t>
      </w:r>
    </w:p>
    <w:p w14:paraId="2B5EDFD8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Жеткізушінің/Мердігердің атауы:</w:t>
      </w:r>
    </w:p>
    <w:p w14:paraId="71BE27D3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Күні:</w:t>
      </w:r>
    </w:p>
    <w:p w14:paraId="270AB8FF" w14:textId="77777777" w:rsidR="00E17DD8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B99">
        <w:rPr>
          <w:rFonts w:ascii="Times New Roman" w:hAnsi="Times New Roman" w:cs="Times New Roman"/>
          <w:b/>
          <w:sz w:val="24"/>
          <w:szCs w:val="24"/>
          <w:lang w:val="kk-KZ"/>
        </w:rPr>
        <w:t>Қолы:</w:t>
      </w:r>
    </w:p>
    <w:p w14:paraId="6167E57A" w14:textId="77777777" w:rsidR="00BF426E" w:rsidRPr="005D6B99" w:rsidRDefault="00BF426E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DB672A" w14:textId="77777777" w:rsidR="00380C30" w:rsidRPr="005D6B99" w:rsidRDefault="00380C30" w:rsidP="00CD34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80C30" w:rsidRPr="005D6B99" w:rsidSect="00882F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2D75" w14:textId="77777777" w:rsidR="00D349BB" w:rsidRDefault="00D349BB" w:rsidP="0023593F">
      <w:pPr>
        <w:spacing w:after="0" w:line="240" w:lineRule="auto"/>
      </w:pPr>
      <w:r>
        <w:separator/>
      </w:r>
    </w:p>
  </w:endnote>
  <w:endnote w:type="continuationSeparator" w:id="0">
    <w:p w14:paraId="0BF6EB6A" w14:textId="77777777" w:rsidR="00D349BB" w:rsidRDefault="00D349BB" w:rsidP="002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E0A4" w14:textId="77777777" w:rsidR="00D349BB" w:rsidRDefault="00D349BB" w:rsidP="0023593F">
      <w:pPr>
        <w:spacing w:after="0" w:line="240" w:lineRule="auto"/>
      </w:pPr>
      <w:r>
        <w:separator/>
      </w:r>
    </w:p>
  </w:footnote>
  <w:footnote w:type="continuationSeparator" w:id="0">
    <w:p w14:paraId="406F8669" w14:textId="77777777" w:rsidR="00D349BB" w:rsidRDefault="00D349BB" w:rsidP="002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A7F"/>
    <w:multiLevelType w:val="multilevel"/>
    <w:tmpl w:val="D294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D1B05"/>
    <w:multiLevelType w:val="hybridMultilevel"/>
    <w:tmpl w:val="407AF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F4E15"/>
    <w:multiLevelType w:val="hybridMultilevel"/>
    <w:tmpl w:val="96C22EA6"/>
    <w:lvl w:ilvl="0" w:tplc="F6F02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587250"/>
    <w:multiLevelType w:val="hybridMultilevel"/>
    <w:tmpl w:val="4E22E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6220440">
    <w:abstractNumId w:val="1"/>
  </w:num>
  <w:num w:numId="2" w16cid:durableId="157698300">
    <w:abstractNumId w:val="3"/>
  </w:num>
  <w:num w:numId="3" w16cid:durableId="2033458563">
    <w:abstractNumId w:val="6"/>
  </w:num>
  <w:num w:numId="4" w16cid:durableId="1957251949">
    <w:abstractNumId w:val="2"/>
  </w:num>
  <w:num w:numId="5" w16cid:durableId="1668703788">
    <w:abstractNumId w:val="5"/>
  </w:num>
  <w:num w:numId="6" w16cid:durableId="1489127666">
    <w:abstractNumId w:val="0"/>
  </w:num>
  <w:num w:numId="7" w16cid:durableId="957637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F61"/>
    <w:rsid w:val="0004203F"/>
    <w:rsid w:val="000437EF"/>
    <w:rsid w:val="0004756E"/>
    <w:rsid w:val="00051EF1"/>
    <w:rsid w:val="0005417D"/>
    <w:rsid w:val="000628C0"/>
    <w:rsid w:val="00067F22"/>
    <w:rsid w:val="00074AF1"/>
    <w:rsid w:val="000860A2"/>
    <w:rsid w:val="00087594"/>
    <w:rsid w:val="000918CD"/>
    <w:rsid w:val="000B3DFC"/>
    <w:rsid w:val="000C5A55"/>
    <w:rsid w:val="000D7FB9"/>
    <w:rsid w:val="000F6773"/>
    <w:rsid w:val="00101066"/>
    <w:rsid w:val="00130FED"/>
    <w:rsid w:val="001614FF"/>
    <w:rsid w:val="00162255"/>
    <w:rsid w:val="00187C73"/>
    <w:rsid w:val="001A4B01"/>
    <w:rsid w:val="001C48B2"/>
    <w:rsid w:val="001C4CB0"/>
    <w:rsid w:val="001C5BFF"/>
    <w:rsid w:val="001D33AF"/>
    <w:rsid w:val="001F23B9"/>
    <w:rsid w:val="001F5D00"/>
    <w:rsid w:val="00214F46"/>
    <w:rsid w:val="00217978"/>
    <w:rsid w:val="002226A5"/>
    <w:rsid w:val="00226000"/>
    <w:rsid w:val="00232478"/>
    <w:rsid w:val="0023593F"/>
    <w:rsid w:val="00240FF1"/>
    <w:rsid w:val="00247390"/>
    <w:rsid w:val="00254278"/>
    <w:rsid w:val="002653EB"/>
    <w:rsid w:val="00280B8C"/>
    <w:rsid w:val="0028325E"/>
    <w:rsid w:val="00291C33"/>
    <w:rsid w:val="002B3965"/>
    <w:rsid w:val="002B7576"/>
    <w:rsid w:val="002B765A"/>
    <w:rsid w:val="002C0A06"/>
    <w:rsid w:val="002E3AFF"/>
    <w:rsid w:val="00304FF8"/>
    <w:rsid w:val="00320587"/>
    <w:rsid w:val="00335CDA"/>
    <w:rsid w:val="00337D9E"/>
    <w:rsid w:val="00342511"/>
    <w:rsid w:val="00345F5A"/>
    <w:rsid w:val="003515CE"/>
    <w:rsid w:val="003551BE"/>
    <w:rsid w:val="0035570E"/>
    <w:rsid w:val="00363AFD"/>
    <w:rsid w:val="00365D15"/>
    <w:rsid w:val="00376872"/>
    <w:rsid w:val="00380C30"/>
    <w:rsid w:val="003974F9"/>
    <w:rsid w:val="003A76A8"/>
    <w:rsid w:val="003A7D93"/>
    <w:rsid w:val="003D3F71"/>
    <w:rsid w:val="003F51C8"/>
    <w:rsid w:val="00425D9B"/>
    <w:rsid w:val="004376B5"/>
    <w:rsid w:val="0044568C"/>
    <w:rsid w:val="00452695"/>
    <w:rsid w:val="00456A20"/>
    <w:rsid w:val="00484514"/>
    <w:rsid w:val="004A0E9C"/>
    <w:rsid w:val="004A5B90"/>
    <w:rsid w:val="004C1CBB"/>
    <w:rsid w:val="004E2DE2"/>
    <w:rsid w:val="004E57ED"/>
    <w:rsid w:val="004F1B8F"/>
    <w:rsid w:val="004F28C6"/>
    <w:rsid w:val="004F7BA6"/>
    <w:rsid w:val="005072E3"/>
    <w:rsid w:val="00507AA3"/>
    <w:rsid w:val="00510F3C"/>
    <w:rsid w:val="005325C4"/>
    <w:rsid w:val="00547F61"/>
    <w:rsid w:val="00553855"/>
    <w:rsid w:val="005A2E37"/>
    <w:rsid w:val="005D2024"/>
    <w:rsid w:val="005D4905"/>
    <w:rsid w:val="005D6B99"/>
    <w:rsid w:val="005E2864"/>
    <w:rsid w:val="005E56DF"/>
    <w:rsid w:val="006408A8"/>
    <w:rsid w:val="0064101F"/>
    <w:rsid w:val="00646E99"/>
    <w:rsid w:val="00663F41"/>
    <w:rsid w:val="0066438A"/>
    <w:rsid w:val="00665A27"/>
    <w:rsid w:val="006B1881"/>
    <w:rsid w:val="006B4967"/>
    <w:rsid w:val="006D5076"/>
    <w:rsid w:val="006E15B7"/>
    <w:rsid w:val="006E26AD"/>
    <w:rsid w:val="006F1906"/>
    <w:rsid w:val="006F3DA8"/>
    <w:rsid w:val="006F55CA"/>
    <w:rsid w:val="006F6679"/>
    <w:rsid w:val="00702877"/>
    <w:rsid w:val="00705243"/>
    <w:rsid w:val="00714060"/>
    <w:rsid w:val="00727839"/>
    <w:rsid w:val="00750B94"/>
    <w:rsid w:val="00750C1D"/>
    <w:rsid w:val="0075650F"/>
    <w:rsid w:val="00763AD1"/>
    <w:rsid w:val="00785DBD"/>
    <w:rsid w:val="00787D51"/>
    <w:rsid w:val="00792B17"/>
    <w:rsid w:val="007C1A04"/>
    <w:rsid w:val="007C7C3B"/>
    <w:rsid w:val="007F1B6E"/>
    <w:rsid w:val="007F1D5A"/>
    <w:rsid w:val="008447A7"/>
    <w:rsid w:val="00844F73"/>
    <w:rsid w:val="0086323D"/>
    <w:rsid w:val="008716A0"/>
    <w:rsid w:val="00882F6B"/>
    <w:rsid w:val="00884430"/>
    <w:rsid w:val="008845A1"/>
    <w:rsid w:val="00885D1A"/>
    <w:rsid w:val="00887661"/>
    <w:rsid w:val="008A71E1"/>
    <w:rsid w:val="008B106B"/>
    <w:rsid w:val="008C5FB1"/>
    <w:rsid w:val="008C7209"/>
    <w:rsid w:val="0092236E"/>
    <w:rsid w:val="00930517"/>
    <w:rsid w:val="009C031B"/>
    <w:rsid w:val="009D7B46"/>
    <w:rsid w:val="009F16C5"/>
    <w:rsid w:val="00A018C3"/>
    <w:rsid w:val="00A06BE1"/>
    <w:rsid w:val="00A23C8A"/>
    <w:rsid w:val="00A31ED6"/>
    <w:rsid w:val="00A71640"/>
    <w:rsid w:val="00A74851"/>
    <w:rsid w:val="00A76D06"/>
    <w:rsid w:val="00AA219C"/>
    <w:rsid w:val="00AB580E"/>
    <w:rsid w:val="00AB6132"/>
    <w:rsid w:val="00AD664F"/>
    <w:rsid w:val="00AE1AD0"/>
    <w:rsid w:val="00AF24DD"/>
    <w:rsid w:val="00B130AF"/>
    <w:rsid w:val="00B46C4C"/>
    <w:rsid w:val="00BA5DEC"/>
    <w:rsid w:val="00BB464B"/>
    <w:rsid w:val="00BB7099"/>
    <w:rsid w:val="00BC7FE3"/>
    <w:rsid w:val="00BE3556"/>
    <w:rsid w:val="00BF426E"/>
    <w:rsid w:val="00C36692"/>
    <w:rsid w:val="00C54829"/>
    <w:rsid w:val="00C74869"/>
    <w:rsid w:val="00CC472B"/>
    <w:rsid w:val="00CC6808"/>
    <w:rsid w:val="00CD3418"/>
    <w:rsid w:val="00CF0253"/>
    <w:rsid w:val="00D02264"/>
    <w:rsid w:val="00D07B57"/>
    <w:rsid w:val="00D301C5"/>
    <w:rsid w:val="00D349BB"/>
    <w:rsid w:val="00D45758"/>
    <w:rsid w:val="00D459EC"/>
    <w:rsid w:val="00D471AA"/>
    <w:rsid w:val="00D54D17"/>
    <w:rsid w:val="00D57B30"/>
    <w:rsid w:val="00D604A9"/>
    <w:rsid w:val="00D62CDD"/>
    <w:rsid w:val="00D7182B"/>
    <w:rsid w:val="00D875E2"/>
    <w:rsid w:val="00D923FA"/>
    <w:rsid w:val="00D9536A"/>
    <w:rsid w:val="00DB7DEC"/>
    <w:rsid w:val="00DD5BCE"/>
    <w:rsid w:val="00DE13E4"/>
    <w:rsid w:val="00E16820"/>
    <w:rsid w:val="00E17DD8"/>
    <w:rsid w:val="00E458C0"/>
    <w:rsid w:val="00E47EBB"/>
    <w:rsid w:val="00E50B5F"/>
    <w:rsid w:val="00E75AE7"/>
    <w:rsid w:val="00EA5C35"/>
    <w:rsid w:val="00EB2386"/>
    <w:rsid w:val="00EE2A4F"/>
    <w:rsid w:val="00EF1C45"/>
    <w:rsid w:val="00F01DB2"/>
    <w:rsid w:val="00F04502"/>
    <w:rsid w:val="00F04A9E"/>
    <w:rsid w:val="00F2621A"/>
    <w:rsid w:val="00F441B7"/>
    <w:rsid w:val="00F84DA7"/>
    <w:rsid w:val="00F953B3"/>
    <w:rsid w:val="00FB1A9D"/>
    <w:rsid w:val="00FC6555"/>
    <w:rsid w:val="00FD0B79"/>
    <w:rsid w:val="00FD572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3330"/>
  <w15:docId w15:val="{193B85CA-5D67-499E-B4B3-895464CB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93F"/>
  </w:style>
  <w:style w:type="paragraph" w:styleId="a6">
    <w:name w:val="footer"/>
    <w:basedOn w:val="a"/>
    <w:link w:val="a7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93F"/>
  </w:style>
  <w:style w:type="paragraph" w:styleId="a8">
    <w:name w:val="Balloon Text"/>
    <w:basedOn w:val="a"/>
    <w:link w:val="a9"/>
    <w:uiPriority w:val="99"/>
    <w:semiHidden/>
    <w:unhideWhenUsed/>
    <w:rsid w:val="008B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B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BodyText2"/>
    <w:rsid w:val="008447A7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8447A7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</w:rPr>
  </w:style>
  <w:style w:type="character" w:customStyle="1" w:styleId="BodytextBold">
    <w:name w:val="Body text + Bold"/>
    <w:basedOn w:val="Bodytext"/>
    <w:rsid w:val="00226000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6410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0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0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0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01F"/>
    <w:rPr>
      <w:b/>
      <w:bCs/>
      <w:sz w:val="20"/>
      <w:szCs w:val="20"/>
    </w:rPr>
  </w:style>
  <w:style w:type="character" w:customStyle="1" w:styleId="s1">
    <w:name w:val="s1"/>
    <w:basedOn w:val="a0"/>
    <w:rsid w:val="00AB580E"/>
    <w:rPr>
      <w:color w:val="000000"/>
    </w:rPr>
  </w:style>
  <w:style w:type="character" w:customStyle="1" w:styleId="s20">
    <w:name w:val="s20"/>
    <w:basedOn w:val="a0"/>
    <w:rsid w:val="00AB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66DE-36CF-407A-B8B9-2EC00C78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Иралиева Камила Галимжановна</dc:creator>
  <cp:keywords/>
  <dc:description/>
  <cp:lastModifiedBy>Раушан  Урбисинова</cp:lastModifiedBy>
  <cp:revision>4</cp:revision>
  <cp:lastPrinted>2018-09-24T06:58:00Z</cp:lastPrinted>
  <dcterms:created xsi:type="dcterms:W3CDTF">2021-04-26T09:02:00Z</dcterms:created>
  <dcterms:modified xsi:type="dcterms:W3CDTF">2023-01-17T10:20:00Z</dcterms:modified>
</cp:coreProperties>
</file>