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DD4C9C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C6DEA6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952982"/>
    <w:rsid w:val="00A770C8"/>
    <w:rsid w:val="00A817A6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2023-03-06T04:43:00Z</dcterms:modified>
</cp:coreProperties>
</file>