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D74A" w14:textId="2C24D7A2" w:rsidR="00D27C2F" w:rsidRPr="00914D90" w:rsidRDefault="00545690" w:rsidP="00D27C2F">
      <w:pPr>
        <w:jc w:val="right"/>
        <w:rPr>
          <w:rFonts w:ascii="Times New Roman" w:hAnsi="Times New Roman"/>
          <w:b/>
          <w:bCs/>
          <w:sz w:val="28"/>
          <w:szCs w:val="28"/>
        </w:rPr>
      </w:pPr>
      <w:r>
        <w:rPr>
          <w:rFonts w:ascii="Times New Roman" w:hAnsi="Times New Roman"/>
          <w:b/>
          <w:bCs/>
          <w:sz w:val="28"/>
          <w:szCs w:val="28"/>
          <w:lang w:val="kk-KZ"/>
        </w:rPr>
        <w:t>1</w:t>
      </w:r>
      <w:r w:rsidR="00D27C2F" w:rsidRPr="00914D90">
        <w:rPr>
          <w:rFonts w:ascii="Times New Roman" w:hAnsi="Times New Roman"/>
          <w:b/>
          <w:bCs/>
          <w:sz w:val="28"/>
          <w:szCs w:val="28"/>
        </w:rPr>
        <w:t>-қосымша</w:t>
      </w:r>
    </w:p>
    <w:p w14:paraId="603162A3" w14:textId="77777777" w:rsidR="00D27C2F" w:rsidRPr="00914D90" w:rsidRDefault="00D27C2F" w:rsidP="00D27C2F">
      <w:pPr>
        <w:rPr>
          <w:rFonts w:ascii="Times New Roman" w:hAnsi="Times New Roman"/>
          <w:sz w:val="28"/>
          <w:szCs w:val="28"/>
        </w:rPr>
      </w:pPr>
    </w:p>
    <w:p w14:paraId="61A1F4C2" w14:textId="77777777" w:rsidR="00D27C2F" w:rsidRPr="00914D90" w:rsidRDefault="00D27C2F" w:rsidP="00D27C2F">
      <w:pPr>
        <w:jc w:val="center"/>
        <w:rPr>
          <w:rFonts w:ascii="Times New Roman" w:hAnsi="Times New Roman"/>
          <w:b/>
          <w:bCs/>
          <w:sz w:val="28"/>
          <w:szCs w:val="28"/>
        </w:rPr>
      </w:pPr>
      <w:r w:rsidRPr="00914D90">
        <w:rPr>
          <w:rFonts w:ascii="Times New Roman" w:hAnsi="Times New Roman"/>
          <w:b/>
          <w:bCs/>
          <w:sz w:val="28"/>
          <w:szCs w:val="28"/>
        </w:rPr>
        <w:t>Критерийлер</w:t>
      </w:r>
    </w:p>
    <w:p w14:paraId="1D37A5BF" w14:textId="77777777" w:rsidR="00D27C2F" w:rsidRPr="00914D90" w:rsidRDefault="00D27C2F" w:rsidP="00914D90">
      <w:pPr>
        <w:spacing w:after="0"/>
        <w:jc w:val="center"/>
        <w:rPr>
          <w:rFonts w:ascii="Times New Roman" w:hAnsi="Times New Roman"/>
          <w:sz w:val="28"/>
          <w:szCs w:val="28"/>
        </w:rPr>
      </w:pPr>
      <w:r w:rsidRPr="00914D90">
        <w:rPr>
          <w:rFonts w:ascii="Times New Roman" w:hAnsi="Times New Roman"/>
          <w:sz w:val="28"/>
          <w:szCs w:val="28"/>
        </w:rPr>
        <w:t>қызмет жеткізушілерін таңдау</w:t>
      </w:r>
    </w:p>
    <w:p w14:paraId="7ADE601B" w14:textId="513A87B6" w:rsidR="00D27C2F" w:rsidRPr="007B6B29" w:rsidRDefault="007B6B29" w:rsidP="00914D90">
      <w:pPr>
        <w:spacing w:after="0"/>
        <w:jc w:val="both"/>
        <w:rPr>
          <w:rFonts w:ascii="Times New Roman" w:hAnsi="Times New Roman"/>
          <w:sz w:val="28"/>
          <w:szCs w:val="28"/>
          <w:lang w:val="kk-KZ"/>
        </w:rPr>
      </w:pPr>
      <w:r w:rsidRPr="007B6B29">
        <w:rPr>
          <w:rFonts w:ascii="Times New Roman" w:hAnsi="Times New Roman"/>
          <w:sz w:val="28"/>
          <w:szCs w:val="28"/>
          <w:lang w:val="kk-KZ"/>
        </w:rPr>
        <w:t>Жол-көлік оқиғаларының алдын алу және автокөлік учаскесінде еңбек заңнамасының сақталуын жүйелі бақылауды жүзеге асыру жөніндегі профилактикалық жұмыстарды ұйымдастыру, желідегі автокөлік құралдарының жұмысын бақылау, «Оңтүстік Ыңғай» кенішінің аумағында жұмыстарды орындайтын қызметкерлердің ЖҚЕ талаптарын сақтауын бақылау жұмыстарын жүргізу</w:t>
      </w:r>
      <w:r w:rsidR="005B559E" w:rsidRPr="007B6B29">
        <w:rPr>
          <w:rFonts w:ascii="Times New Roman" w:hAnsi="Times New Roman"/>
          <w:spacing w:val="3"/>
          <w:sz w:val="28"/>
          <w:szCs w:val="28"/>
          <w:lang w:val="kk-KZ"/>
        </w:rPr>
        <w:t xml:space="preserve"> бойынша қызметтер көрсету үшін</w:t>
      </w:r>
    </w:p>
    <w:tbl>
      <w:tblPr>
        <w:tblpPr w:leftFromText="180" w:rightFromText="180" w:vertAnchor="text" w:horzAnchor="margin" w:tblpY="286"/>
        <w:tblOverlap w:val="never"/>
        <w:tblW w:w="10065" w:type="dxa"/>
        <w:tblLayout w:type="fixed"/>
        <w:tblCellMar>
          <w:left w:w="70" w:type="dxa"/>
          <w:right w:w="70" w:type="dxa"/>
        </w:tblCellMar>
        <w:tblLook w:val="0000" w:firstRow="0" w:lastRow="0" w:firstColumn="0" w:lastColumn="0" w:noHBand="0" w:noVBand="0"/>
      </w:tblPr>
      <w:tblGrid>
        <w:gridCol w:w="709"/>
        <w:gridCol w:w="9356"/>
      </w:tblGrid>
      <w:tr w:rsidR="00914D90" w:rsidRPr="00914D90" w14:paraId="623F41A2" w14:textId="77777777" w:rsidTr="00914D90">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2B0CEE49" w14:textId="77777777" w:rsidR="00914D90" w:rsidRPr="00914D90" w:rsidRDefault="00914D90" w:rsidP="00914D90">
            <w:pPr>
              <w:pStyle w:val="NoNumberNormal"/>
              <w:widowControl/>
              <w:tabs>
                <w:tab w:val="left" w:pos="214"/>
              </w:tabs>
              <w:ind w:firstLine="0"/>
              <w:jc w:val="center"/>
              <w:rPr>
                <w:rFonts w:ascii="Times New Roman" w:hAnsi="Times New Roman" w:cs="Times New Roman"/>
                <w:sz w:val="28"/>
                <w:szCs w:val="28"/>
              </w:rPr>
            </w:pPr>
            <w:r w:rsidRPr="00914D90">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2A1E2A08" w14:textId="595C43CD" w:rsidR="00914D90" w:rsidRPr="00917F6C" w:rsidRDefault="00914D90" w:rsidP="00914D90">
            <w:pPr>
              <w:pStyle w:val="NoNumberNormal"/>
              <w:widowControl/>
              <w:tabs>
                <w:tab w:val="left" w:pos="214"/>
              </w:tabs>
              <w:ind w:firstLine="0"/>
              <w:rPr>
                <w:rFonts w:ascii="Times New Roman" w:hAnsi="Times New Roman" w:cs="Times New Roman"/>
                <w:sz w:val="28"/>
                <w:szCs w:val="28"/>
                <w:lang w:val="kk-KZ"/>
              </w:rPr>
            </w:pPr>
            <w:r w:rsidRPr="00917F6C">
              <w:rPr>
                <w:rFonts w:ascii="Times New Roman" w:hAnsi="Times New Roman"/>
                <w:sz w:val="28"/>
                <w:szCs w:val="28"/>
              </w:rPr>
              <w:t>Уран саласындағы еңбек нарығындағы жұмыс тәжірибесі – талап етілмейді</w:t>
            </w:r>
          </w:p>
        </w:tc>
      </w:tr>
      <w:tr w:rsidR="00914D90" w:rsidRPr="00914D90" w14:paraId="513129D9" w14:textId="77777777" w:rsidTr="00914D90">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2FC5BDB1" w14:textId="77777777" w:rsidR="00914D90" w:rsidRPr="00914D90" w:rsidRDefault="00914D90" w:rsidP="00914D90">
            <w:pPr>
              <w:widowControl w:val="0"/>
              <w:jc w:val="center"/>
              <w:rPr>
                <w:rFonts w:ascii="Times New Roman" w:hAnsi="Times New Roman"/>
                <w:sz w:val="28"/>
                <w:szCs w:val="28"/>
              </w:rPr>
            </w:pPr>
            <w:r w:rsidRPr="00914D90">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500B00F9" w14:textId="7D6CEE6A" w:rsidR="00914D90" w:rsidRPr="00917F6C" w:rsidRDefault="00914D90" w:rsidP="00D22F0C">
            <w:pPr>
              <w:rPr>
                <w:rFonts w:ascii="Times New Roman" w:hAnsi="Times New Roman"/>
                <w:sz w:val="28"/>
                <w:szCs w:val="28"/>
              </w:rPr>
            </w:pPr>
            <w:r w:rsidRPr="00917F6C">
              <w:rPr>
                <w:rFonts w:ascii="Times New Roman" w:hAnsi="Times New Roman"/>
                <w:sz w:val="28"/>
                <w:szCs w:val="28"/>
                <w:lang w:val="kk-KZ"/>
              </w:rPr>
              <w:t>Қ</w:t>
            </w:r>
            <w:r w:rsidRPr="00917F6C">
              <w:rPr>
                <w:rFonts w:ascii="Times New Roman" w:hAnsi="Times New Roman"/>
                <w:sz w:val="28"/>
                <w:szCs w:val="28"/>
              </w:rPr>
              <w:t>ызмет көрсету бағыты бойынша жұмыс тәжірибесінің болуы-</w:t>
            </w:r>
            <w:r w:rsidR="00D22F0C" w:rsidRPr="00917F6C">
              <w:rPr>
                <w:rFonts w:ascii="Times New Roman" w:hAnsi="Times New Roman"/>
                <w:sz w:val="28"/>
                <w:szCs w:val="28"/>
              </w:rPr>
              <w:t xml:space="preserve"> </w:t>
            </w:r>
            <w:r w:rsidR="00917F6C" w:rsidRPr="00917F6C">
              <w:rPr>
                <w:rFonts w:ascii="Times New Roman" w:hAnsi="Times New Roman"/>
                <w:sz w:val="28"/>
                <w:szCs w:val="28"/>
              </w:rPr>
              <w:t xml:space="preserve"> </w:t>
            </w:r>
            <w:r w:rsidR="007B6B29" w:rsidRPr="00917F6C">
              <w:rPr>
                <w:rFonts w:ascii="Times New Roman" w:hAnsi="Times New Roman"/>
                <w:sz w:val="28"/>
                <w:szCs w:val="28"/>
              </w:rPr>
              <w:t xml:space="preserve"> талап етілмейді</w:t>
            </w:r>
          </w:p>
        </w:tc>
      </w:tr>
      <w:tr w:rsidR="00914D90" w:rsidRPr="00914D90" w14:paraId="2E088DDF" w14:textId="77777777" w:rsidTr="00914D90">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661F380E" w14:textId="77777777" w:rsidR="00914D90" w:rsidRPr="00914D90" w:rsidRDefault="00914D90" w:rsidP="00914D90">
            <w:pPr>
              <w:pStyle w:val="NoNumberNormal"/>
              <w:widowControl/>
              <w:tabs>
                <w:tab w:val="left" w:pos="356"/>
              </w:tabs>
              <w:ind w:firstLine="0"/>
              <w:jc w:val="center"/>
              <w:rPr>
                <w:rFonts w:ascii="Times New Roman" w:hAnsi="Times New Roman" w:cs="Times New Roman"/>
                <w:sz w:val="28"/>
                <w:szCs w:val="28"/>
              </w:rPr>
            </w:pPr>
            <w:r w:rsidRPr="00914D90">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56B66333" w14:textId="08AD5D8C" w:rsidR="00914D90" w:rsidRPr="00917F6C" w:rsidRDefault="00914D90" w:rsidP="00917F6C">
            <w:pPr>
              <w:pStyle w:val="NoNumberNormal"/>
              <w:tabs>
                <w:tab w:val="left" w:pos="1134"/>
              </w:tabs>
              <w:ind w:firstLine="0"/>
              <w:rPr>
                <w:rFonts w:ascii="Times New Roman" w:hAnsi="Times New Roman" w:cs="Times New Roman"/>
                <w:sz w:val="28"/>
                <w:szCs w:val="28"/>
              </w:rPr>
            </w:pPr>
            <w:r w:rsidRPr="00917F6C">
              <w:rPr>
                <w:rFonts w:ascii="Times New Roman" w:hAnsi="Times New Roman"/>
                <w:sz w:val="28"/>
                <w:szCs w:val="28"/>
                <w:lang w:val="kk-KZ"/>
              </w:rPr>
              <w:t>К</w:t>
            </w:r>
            <w:r w:rsidRPr="00917F6C">
              <w:rPr>
                <w:rFonts w:ascii="Times New Roman" w:hAnsi="Times New Roman"/>
                <w:sz w:val="28"/>
                <w:szCs w:val="28"/>
              </w:rPr>
              <w:t xml:space="preserve">өрсетілетін қызметтерге қатысты білімнің растайтын құжаттарының болуы - </w:t>
            </w:r>
            <w:r w:rsidR="00D22F0C" w:rsidRPr="00917F6C">
              <w:rPr>
                <w:sz w:val="28"/>
                <w:szCs w:val="28"/>
              </w:rPr>
              <w:t xml:space="preserve"> </w:t>
            </w:r>
            <w:r w:rsidR="00917F6C" w:rsidRPr="00917F6C">
              <w:rPr>
                <w:rFonts w:ascii="Times New Roman" w:hAnsi="Times New Roman" w:cs="Times New Roman"/>
                <w:sz w:val="28"/>
                <w:szCs w:val="28"/>
                <w:lang w:val="kk-KZ"/>
              </w:rPr>
              <w:t xml:space="preserve"> </w:t>
            </w:r>
            <w:r w:rsidR="007B6B29">
              <w:rPr>
                <w:rFonts w:ascii="Times New Roman" w:hAnsi="Times New Roman" w:cs="Times New Roman"/>
                <w:sz w:val="28"/>
                <w:szCs w:val="28"/>
                <w:lang w:val="kk-KZ"/>
              </w:rPr>
              <w:t>техникалық орта</w:t>
            </w:r>
            <w:r w:rsidR="00917F6C" w:rsidRPr="00917F6C">
              <w:rPr>
                <w:rFonts w:ascii="Times New Roman" w:hAnsi="Times New Roman" w:cs="Times New Roman"/>
                <w:sz w:val="28"/>
                <w:szCs w:val="28"/>
              </w:rPr>
              <w:t xml:space="preserve"> </w:t>
            </w:r>
          </w:p>
        </w:tc>
      </w:tr>
      <w:tr w:rsidR="00914D90" w:rsidRPr="00914D90" w14:paraId="32FD68BE" w14:textId="77777777" w:rsidTr="00914D90">
        <w:trPr>
          <w:cantSplit/>
          <w:trHeight w:val="253"/>
        </w:trPr>
        <w:tc>
          <w:tcPr>
            <w:tcW w:w="709" w:type="dxa"/>
            <w:tcBorders>
              <w:top w:val="single" w:sz="6" w:space="0" w:color="auto"/>
              <w:left w:val="single" w:sz="6" w:space="0" w:color="auto"/>
              <w:bottom w:val="single" w:sz="6" w:space="0" w:color="auto"/>
              <w:right w:val="single" w:sz="6" w:space="0" w:color="auto"/>
            </w:tcBorders>
          </w:tcPr>
          <w:p w14:paraId="19375E89" w14:textId="77777777" w:rsidR="00914D90" w:rsidRPr="00914D90" w:rsidRDefault="00914D90" w:rsidP="00914D90">
            <w:pPr>
              <w:pStyle w:val="NoNumberNormal"/>
              <w:widowControl/>
              <w:tabs>
                <w:tab w:val="left" w:pos="356"/>
              </w:tabs>
              <w:ind w:firstLine="0"/>
              <w:jc w:val="center"/>
              <w:rPr>
                <w:rFonts w:ascii="Times New Roman" w:hAnsi="Times New Roman" w:cs="Times New Roman"/>
                <w:sz w:val="28"/>
                <w:szCs w:val="28"/>
              </w:rPr>
            </w:pPr>
            <w:r w:rsidRPr="00914D90">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7C325BEC" w14:textId="16AA71BB" w:rsidR="00914D90" w:rsidRPr="00917F6C" w:rsidRDefault="00914D90" w:rsidP="00914D90">
            <w:pPr>
              <w:pStyle w:val="NoNumberNormal"/>
              <w:widowControl/>
              <w:tabs>
                <w:tab w:val="left" w:pos="214"/>
              </w:tabs>
              <w:ind w:firstLine="0"/>
              <w:rPr>
                <w:rFonts w:ascii="Times New Roman" w:hAnsi="Times New Roman" w:cs="Times New Roman"/>
                <w:sz w:val="28"/>
                <w:szCs w:val="28"/>
              </w:rPr>
            </w:pPr>
            <w:r w:rsidRPr="00917F6C">
              <w:rPr>
                <w:rFonts w:ascii="Times New Roman" w:hAnsi="Times New Roman"/>
                <w:sz w:val="28"/>
                <w:szCs w:val="28"/>
                <w:lang w:val="kk-KZ"/>
              </w:rPr>
              <w:t>Қ</w:t>
            </w:r>
            <w:r w:rsidRPr="00917F6C">
              <w:rPr>
                <w:rFonts w:ascii="Times New Roman" w:hAnsi="Times New Roman"/>
                <w:sz w:val="28"/>
                <w:szCs w:val="28"/>
              </w:rPr>
              <w:t>ызметтерге қатысты тиісті сертификаттардың болуы-</w:t>
            </w:r>
            <w:r w:rsidR="00D22F0C" w:rsidRPr="00917F6C">
              <w:rPr>
                <w:sz w:val="28"/>
                <w:szCs w:val="28"/>
              </w:rPr>
              <w:t xml:space="preserve"> </w:t>
            </w:r>
            <w:r w:rsidR="00917F6C" w:rsidRPr="00917F6C">
              <w:rPr>
                <w:rFonts w:ascii="Times New Roman" w:hAnsi="Times New Roman"/>
                <w:sz w:val="28"/>
                <w:szCs w:val="28"/>
              </w:rPr>
              <w:t xml:space="preserve"> талап етілмейді</w:t>
            </w:r>
          </w:p>
        </w:tc>
      </w:tr>
    </w:tbl>
    <w:p w14:paraId="2E1F6152" w14:textId="77777777" w:rsidR="00914D90" w:rsidRDefault="00914D90" w:rsidP="00D27C2F">
      <w:pPr>
        <w:rPr>
          <w:rFonts w:ascii="Times New Roman" w:hAnsi="Times New Roman"/>
          <w:sz w:val="24"/>
          <w:szCs w:val="24"/>
        </w:rPr>
      </w:pPr>
    </w:p>
    <w:p w14:paraId="6C23AFE7" w14:textId="4378B012" w:rsidR="00914D90" w:rsidRDefault="00914D90" w:rsidP="00D27C2F">
      <w:pPr>
        <w:rPr>
          <w:rFonts w:ascii="Times New Roman" w:hAnsi="Times New Roman"/>
          <w:sz w:val="28"/>
          <w:szCs w:val="28"/>
        </w:rPr>
      </w:pPr>
    </w:p>
    <w:p w14:paraId="5E71A40F" w14:textId="7771D737" w:rsidR="00D27C2F" w:rsidRDefault="00D27C2F" w:rsidP="00D27C2F">
      <w:pPr>
        <w:rPr>
          <w:rFonts w:ascii="Times New Roman" w:hAnsi="Times New Roman"/>
          <w:sz w:val="28"/>
          <w:szCs w:val="28"/>
        </w:rPr>
      </w:pPr>
      <w:r w:rsidRPr="00914D90">
        <w:rPr>
          <w:rFonts w:ascii="Times New Roman" w:hAnsi="Times New Roman"/>
          <w:sz w:val="28"/>
          <w:szCs w:val="28"/>
        </w:rPr>
        <w:t>Ескерту. Үміткерді бағалау критерийлер бойынша жүргізіледі.</w:t>
      </w:r>
    </w:p>
    <w:p w14:paraId="655A4972" w14:textId="53C08CFB" w:rsidR="00914D90" w:rsidRDefault="00914D90" w:rsidP="00D27C2F">
      <w:pPr>
        <w:rPr>
          <w:rFonts w:ascii="Times New Roman" w:hAnsi="Times New Roman"/>
          <w:sz w:val="28"/>
          <w:szCs w:val="28"/>
        </w:rPr>
      </w:pPr>
    </w:p>
    <w:p w14:paraId="1CED489C" w14:textId="1F2A760D" w:rsidR="00914D90" w:rsidRDefault="00914D90" w:rsidP="00D27C2F">
      <w:pPr>
        <w:rPr>
          <w:rFonts w:ascii="Times New Roman" w:hAnsi="Times New Roman"/>
          <w:sz w:val="28"/>
          <w:szCs w:val="28"/>
        </w:rPr>
      </w:pPr>
    </w:p>
    <w:p w14:paraId="3AFF8DA4" w14:textId="78E999E7" w:rsidR="007B6B29" w:rsidRDefault="007B6B29" w:rsidP="00D27C2F">
      <w:pPr>
        <w:rPr>
          <w:rFonts w:ascii="Times New Roman" w:hAnsi="Times New Roman"/>
          <w:sz w:val="28"/>
          <w:szCs w:val="28"/>
        </w:rPr>
      </w:pPr>
    </w:p>
    <w:p w14:paraId="34C21E24" w14:textId="2CC7CC30" w:rsidR="007B6B29" w:rsidRDefault="007B6B29" w:rsidP="00D27C2F">
      <w:pPr>
        <w:rPr>
          <w:rFonts w:ascii="Times New Roman" w:hAnsi="Times New Roman"/>
          <w:sz w:val="28"/>
          <w:szCs w:val="28"/>
        </w:rPr>
      </w:pPr>
    </w:p>
    <w:p w14:paraId="07F1196B" w14:textId="4768D864" w:rsidR="007B6B29" w:rsidRDefault="007B6B29" w:rsidP="00D27C2F">
      <w:pPr>
        <w:rPr>
          <w:rFonts w:ascii="Times New Roman" w:hAnsi="Times New Roman"/>
          <w:sz w:val="28"/>
          <w:szCs w:val="28"/>
        </w:rPr>
      </w:pPr>
    </w:p>
    <w:p w14:paraId="1C4248DA" w14:textId="35F1827A" w:rsidR="007B6B29" w:rsidRDefault="007B6B29" w:rsidP="00D27C2F">
      <w:pPr>
        <w:rPr>
          <w:rFonts w:ascii="Times New Roman" w:hAnsi="Times New Roman"/>
          <w:sz w:val="28"/>
          <w:szCs w:val="28"/>
        </w:rPr>
      </w:pPr>
    </w:p>
    <w:p w14:paraId="0D274D67" w14:textId="37D11C0B" w:rsidR="007B6B29" w:rsidRDefault="007B6B29" w:rsidP="00D27C2F">
      <w:pPr>
        <w:rPr>
          <w:rFonts w:ascii="Times New Roman" w:hAnsi="Times New Roman"/>
          <w:sz w:val="28"/>
          <w:szCs w:val="28"/>
        </w:rPr>
      </w:pPr>
    </w:p>
    <w:p w14:paraId="6C2DB19A" w14:textId="30035875" w:rsidR="007B6B29" w:rsidRDefault="007B6B29" w:rsidP="00D27C2F">
      <w:pPr>
        <w:rPr>
          <w:rFonts w:ascii="Times New Roman" w:hAnsi="Times New Roman"/>
          <w:sz w:val="28"/>
          <w:szCs w:val="28"/>
        </w:rPr>
      </w:pPr>
    </w:p>
    <w:p w14:paraId="0B654F8F" w14:textId="48A9C643" w:rsidR="007B6B29" w:rsidRDefault="007B6B29" w:rsidP="00D27C2F">
      <w:pPr>
        <w:rPr>
          <w:rFonts w:ascii="Times New Roman" w:hAnsi="Times New Roman"/>
          <w:sz w:val="28"/>
          <w:szCs w:val="28"/>
        </w:rPr>
      </w:pPr>
    </w:p>
    <w:p w14:paraId="3427E3B7" w14:textId="7957A21E" w:rsidR="007B6B29" w:rsidRDefault="007B6B29" w:rsidP="00D27C2F">
      <w:pPr>
        <w:rPr>
          <w:rFonts w:ascii="Times New Roman" w:hAnsi="Times New Roman"/>
          <w:sz w:val="28"/>
          <w:szCs w:val="28"/>
        </w:rPr>
      </w:pPr>
    </w:p>
    <w:p w14:paraId="31F35368" w14:textId="5ED39605" w:rsidR="007B6B29" w:rsidRDefault="007B6B29" w:rsidP="00D27C2F">
      <w:pPr>
        <w:rPr>
          <w:rFonts w:ascii="Times New Roman" w:hAnsi="Times New Roman"/>
          <w:sz w:val="28"/>
          <w:szCs w:val="28"/>
        </w:rPr>
      </w:pPr>
    </w:p>
    <w:p w14:paraId="762F2477" w14:textId="0996E398" w:rsidR="007B6B29" w:rsidRDefault="007B6B29" w:rsidP="00D27C2F">
      <w:pPr>
        <w:rPr>
          <w:rFonts w:ascii="Times New Roman" w:hAnsi="Times New Roman"/>
          <w:sz w:val="28"/>
          <w:szCs w:val="28"/>
        </w:rPr>
      </w:pPr>
    </w:p>
    <w:p w14:paraId="7CA5E328" w14:textId="0308646E" w:rsidR="007B6B29" w:rsidRDefault="007B6B29" w:rsidP="00D27C2F">
      <w:pPr>
        <w:rPr>
          <w:rFonts w:ascii="Times New Roman" w:hAnsi="Times New Roman"/>
          <w:sz w:val="28"/>
          <w:szCs w:val="28"/>
        </w:rPr>
      </w:pPr>
    </w:p>
    <w:p w14:paraId="512AF600" w14:textId="5DFB6821" w:rsidR="00914D90" w:rsidRPr="00914D90" w:rsidRDefault="00914D90" w:rsidP="00914D90">
      <w:pPr>
        <w:rPr>
          <w:rFonts w:ascii="Times New Roman" w:hAnsi="Times New Roman"/>
          <w:sz w:val="28"/>
          <w:szCs w:val="28"/>
          <w:lang w:val="en-US"/>
        </w:rPr>
      </w:pPr>
    </w:p>
    <w:sectPr w:rsidR="00914D90" w:rsidRPr="00914D90" w:rsidSect="00516B7C">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7D8"/>
    <w:multiLevelType w:val="hybridMultilevel"/>
    <w:tmpl w:val="2D3A5356"/>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366682E"/>
    <w:multiLevelType w:val="hybridMultilevel"/>
    <w:tmpl w:val="F2BCA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F5EDB"/>
    <w:multiLevelType w:val="hybridMultilevel"/>
    <w:tmpl w:val="67F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B0A7D19"/>
    <w:multiLevelType w:val="hybridMultilevel"/>
    <w:tmpl w:val="CC046378"/>
    <w:lvl w:ilvl="0" w:tplc="7172B296">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51864C58"/>
    <w:multiLevelType w:val="multilevel"/>
    <w:tmpl w:val="679E8EE0"/>
    <w:lvl w:ilvl="0">
      <w:start w:val="1"/>
      <w:numFmt w:val="decimal"/>
      <w:lvlText w:val="%1."/>
      <w:lvlJc w:val="left"/>
      <w:pPr>
        <w:ind w:left="720" w:hanging="360"/>
      </w:pPr>
      <w:rPr>
        <w:rFonts w:hint="default"/>
      </w:rPr>
    </w:lvl>
    <w:lvl w:ilvl="1">
      <w:start w:val="1"/>
      <w:numFmt w:val="decimal"/>
      <w:isLgl/>
      <w:lvlText w:val="%1.%2."/>
      <w:lvlJc w:val="left"/>
      <w:pPr>
        <w:ind w:left="1315" w:hanging="852"/>
      </w:pPr>
      <w:rPr>
        <w:rFonts w:hint="default"/>
      </w:rPr>
    </w:lvl>
    <w:lvl w:ilvl="2">
      <w:start w:val="10"/>
      <w:numFmt w:val="decimal"/>
      <w:isLgl/>
      <w:lvlText w:val="%1.%2.%3."/>
      <w:lvlJc w:val="left"/>
      <w:pPr>
        <w:ind w:left="1418" w:hanging="852"/>
      </w:pPr>
      <w:rPr>
        <w:rFonts w:hint="default"/>
      </w:rPr>
    </w:lvl>
    <w:lvl w:ilvl="3">
      <w:start w:val="1"/>
      <w:numFmt w:val="decimal"/>
      <w:isLgl/>
      <w:lvlText w:val="%1.%2.%3.%4."/>
      <w:lvlJc w:val="left"/>
      <w:pPr>
        <w:ind w:left="1521" w:hanging="852"/>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16cid:durableId="975183219">
    <w:abstractNumId w:val="4"/>
  </w:num>
  <w:num w:numId="2" w16cid:durableId="1078403992">
    <w:abstractNumId w:val="2"/>
  </w:num>
  <w:num w:numId="3" w16cid:durableId="1234046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5417771">
    <w:abstractNumId w:val="3"/>
  </w:num>
  <w:num w:numId="5" w16cid:durableId="1846092182">
    <w:abstractNumId w:val="0"/>
  </w:num>
  <w:num w:numId="6" w16cid:durableId="567496695">
    <w:abstractNumId w:val="6"/>
  </w:num>
  <w:num w:numId="7" w16cid:durableId="936013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5D"/>
    <w:rsid w:val="00097360"/>
    <w:rsid w:val="00122FAD"/>
    <w:rsid w:val="00127F80"/>
    <w:rsid w:val="001538D2"/>
    <w:rsid w:val="001A7B37"/>
    <w:rsid w:val="001F7467"/>
    <w:rsid w:val="002342D3"/>
    <w:rsid w:val="0046085D"/>
    <w:rsid w:val="004C0C1B"/>
    <w:rsid w:val="00545690"/>
    <w:rsid w:val="005B559E"/>
    <w:rsid w:val="005C6DD6"/>
    <w:rsid w:val="006E6D29"/>
    <w:rsid w:val="007B6B29"/>
    <w:rsid w:val="007D48BB"/>
    <w:rsid w:val="00882591"/>
    <w:rsid w:val="008837F0"/>
    <w:rsid w:val="008B7D05"/>
    <w:rsid w:val="008E1384"/>
    <w:rsid w:val="00914D90"/>
    <w:rsid w:val="00917F6C"/>
    <w:rsid w:val="00B45249"/>
    <w:rsid w:val="00B458D7"/>
    <w:rsid w:val="00C61974"/>
    <w:rsid w:val="00C77DF9"/>
    <w:rsid w:val="00CB34FE"/>
    <w:rsid w:val="00CE2B8A"/>
    <w:rsid w:val="00D22F0C"/>
    <w:rsid w:val="00D27C2F"/>
    <w:rsid w:val="00D72DCB"/>
    <w:rsid w:val="00DE0819"/>
    <w:rsid w:val="00EC6280"/>
    <w:rsid w:val="00FD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23F2"/>
  <w15:chartTrackingRefBased/>
  <w15:docId w15:val="{85040728-0F46-4DE3-A326-9B4B6F55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467"/>
    <w:rPr>
      <w:rFonts w:ascii="Calibri" w:eastAsia="Calibri" w:hAnsi="Calibri" w:cs="Times New Roman"/>
      <w:lang w:eastAsia="ru-RU"/>
    </w:rPr>
  </w:style>
  <w:style w:type="paragraph" w:styleId="1">
    <w:name w:val="heading 1"/>
    <w:basedOn w:val="a"/>
    <w:next w:val="a"/>
    <w:link w:val="11"/>
    <w:uiPriority w:val="9"/>
    <w:qFormat/>
    <w:rsid w:val="001F7467"/>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F7467"/>
    <w:rPr>
      <w:rFonts w:ascii="Times New Roman" w:eastAsiaTheme="majorEastAsia" w:hAnsi="Times New Roman" w:cstheme="majorBidi"/>
      <w:b/>
      <w:sz w:val="28"/>
      <w:szCs w:val="32"/>
      <w:lang w:eastAsia="ru-RU"/>
    </w:rPr>
  </w:style>
  <w:style w:type="paragraph" w:styleId="a3">
    <w:name w:val="List Paragraph"/>
    <w:aliases w:val="маркированный"/>
    <w:basedOn w:val="a"/>
    <w:link w:val="a4"/>
    <w:uiPriority w:val="34"/>
    <w:qFormat/>
    <w:rsid w:val="001F7467"/>
    <w:pPr>
      <w:ind w:left="720"/>
      <w:contextualSpacing/>
    </w:pPr>
    <w:rPr>
      <w:rFonts w:asciiTheme="minorHAnsi" w:eastAsiaTheme="minorHAnsi" w:hAnsiTheme="minorHAnsi" w:cstheme="minorBidi"/>
      <w:lang w:eastAsia="en-US"/>
    </w:rPr>
  </w:style>
  <w:style w:type="character" w:customStyle="1" w:styleId="a4">
    <w:name w:val="Абзац списка Знак"/>
    <w:aliases w:val="маркированный Знак"/>
    <w:link w:val="a3"/>
    <w:uiPriority w:val="34"/>
    <w:rsid w:val="001F7467"/>
  </w:style>
  <w:style w:type="paragraph" w:customStyle="1" w:styleId="10">
    <w:name w:val="Стиль1"/>
    <w:basedOn w:val="a3"/>
    <w:qFormat/>
    <w:rsid w:val="001F7467"/>
    <w:pPr>
      <w:numPr>
        <w:numId w:val="1"/>
      </w:numPr>
      <w:tabs>
        <w:tab w:val="left" w:pos="1134"/>
      </w:tabs>
      <w:spacing w:after="0" w:line="240" w:lineRule="auto"/>
      <w:ind w:left="1211"/>
      <w:jc w:val="both"/>
    </w:pPr>
    <w:rPr>
      <w:rFonts w:ascii="Times New Roman" w:eastAsia="Times New Roman" w:hAnsi="Times New Roman"/>
      <w:sz w:val="24"/>
      <w:szCs w:val="24"/>
    </w:rPr>
  </w:style>
  <w:style w:type="table" w:styleId="a5">
    <w:name w:val="Table Grid"/>
    <w:basedOn w:val="a1"/>
    <w:uiPriority w:val="99"/>
    <w:rsid w:val="008B7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Normal">
    <w:name w:val="NoNumberNormal"/>
    <w:rsid w:val="008B7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8B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7D05"/>
    <w:rPr>
      <w:rFonts w:ascii="Courier New" w:eastAsia="Times New Roman" w:hAnsi="Courier New" w:cs="Courier New"/>
      <w:sz w:val="20"/>
      <w:szCs w:val="20"/>
      <w:lang w:eastAsia="ru-RU"/>
    </w:rPr>
  </w:style>
  <w:style w:type="character" w:styleId="a6">
    <w:name w:val="Hyperlink"/>
    <w:basedOn w:val="a0"/>
    <w:uiPriority w:val="99"/>
    <w:unhideWhenUsed/>
    <w:rsid w:val="006E6D29"/>
    <w:rPr>
      <w:color w:val="0563C1" w:themeColor="hyperlink"/>
      <w:u w:val="single"/>
    </w:rPr>
  </w:style>
  <w:style w:type="character" w:customStyle="1" w:styleId="12">
    <w:name w:val="Неразрешенное упоминание1"/>
    <w:basedOn w:val="a0"/>
    <w:uiPriority w:val="99"/>
    <w:semiHidden/>
    <w:unhideWhenUsed/>
    <w:rsid w:val="006E6D29"/>
    <w:rPr>
      <w:color w:val="605E5C"/>
      <w:shd w:val="clear" w:color="auto" w:fill="E1DFDD"/>
    </w:rPr>
  </w:style>
  <w:style w:type="paragraph" w:styleId="a7">
    <w:name w:val="Balloon Text"/>
    <w:basedOn w:val="a"/>
    <w:link w:val="a8"/>
    <w:uiPriority w:val="99"/>
    <w:semiHidden/>
    <w:unhideWhenUsed/>
    <w:rsid w:val="00EC62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6280"/>
    <w:rPr>
      <w:rFonts w:ascii="Segoe UI" w:eastAsia="Calibri" w:hAnsi="Segoe UI" w:cs="Segoe UI"/>
      <w:sz w:val="18"/>
      <w:szCs w:val="18"/>
      <w:lang w:eastAsia="ru-RU"/>
    </w:rPr>
  </w:style>
  <w:style w:type="character" w:customStyle="1" w:styleId="translation-word">
    <w:name w:val="translation-word"/>
    <w:basedOn w:val="a0"/>
    <w:rsid w:val="00D22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0250">
      <w:bodyDiv w:val="1"/>
      <w:marLeft w:val="0"/>
      <w:marRight w:val="0"/>
      <w:marTop w:val="0"/>
      <w:marBottom w:val="0"/>
      <w:divBdr>
        <w:top w:val="none" w:sz="0" w:space="0" w:color="auto"/>
        <w:left w:val="none" w:sz="0" w:space="0" w:color="auto"/>
        <w:bottom w:val="none" w:sz="0" w:space="0" w:color="auto"/>
        <w:right w:val="none" w:sz="0" w:space="0" w:color="auto"/>
      </w:divBdr>
    </w:div>
    <w:div w:id="766727546">
      <w:bodyDiv w:val="1"/>
      <w:marLeft w:val="0"/>
      <w:marRight w:val="0"/>
      <w:marTop w:val="0"/>
      <w:marBottom w:val="0"/>
      <w:divBdr>
        <w:top w:val="none" w:sz="0" w:space="0" w:color="auto"/>
        <w:left w:val="none" w:sz="0" w:space="0" w:color="auto"/>
        <w:bottom w:val="none" w:sz="0" w:space="0" w:color="auto"/>
        <w:right w:val="none" w:sz="0" w:space="0" w:color="auto"/>
      </w:divBdr>
    </w:div>
    <w:div w:id="813719179">
      <w:bodyDiv w:val="1"/>
      <w:marLeft w:val="0"/>
      <w:marRight w:val="0"/>
      <w:marTop w:val="0"/>
      <w:marBottom w:val="0"/>
      <w:divBdr>
        <w:top w:val="none" w:sz="0" w:space="0" w:color="auto"/>
        <w:left w:val="none" w:sz="0" w:space="0" w:color="auto"/>
        <w:bottom w:val="none" w:sz="0" w:space="0" w:color="auto"/>
        <w:right w:val="none" w:sz="0" w:space="0" w:color="auto"/>
      </w:divBdr>
    </w:div>
    <w:div w:id="1204757562">
      <w:bodyDiv w:val="1"/>
      <w:marLeft w:val="0"/>
      <w:marRight w:val="0"/>
      <w:marTop w:val="0"/>
      <w:marBottom w:val="0"/>
      <w:divBdr>
        <w:top w:val="none" w:sz="0" w:space="0" w:color="auto"/>
        <w:left w:val="none" w:sz="0" w:space="0" w:color="auto"/>
        <w:bottom w:val="none" w:sz="0" w:space="0" w:color="auto"/>
        <w:right w:val="none" w:sz="0" w:space="0" w:color="auto"/>
      </w:divBdr>
    </w:div>
    <w:div w:id="19271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122</Words>
  <Characters>698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Анатолий Татаринцев</cp:lastModifiedBy>
  <cp:revision>9</cp:revision>
  <cp:lastPrinted>2022-09-22T04:37:00Z</cp:lastPrinted>
  <dcterms:created xsi:type="dcterms:W3CDTF">2023-01-10T05:36:00Z</dcterms:created>
  <dcterms:modified xsi:type="dcterms:W3CDTF">2023-03-06T04:42:00Z</dcterms:modified>
</cp:coreProperties>
</file>